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/>
      </w:pPr>
      <w:r>
        <w:rPr>
          <w:b/>
          <w:bCs/>
        </w:rPr>
        <w:t xml:space="preserve">ДОГОВОР </w:t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  <w:t xml:space="preserve">об оказании платных образовательных услуг </w:t>
      </w:r>
      <w:r>
        <w:rPr>
          <w:b/>
          <w:bCs/>
        </w:rPr>
        <w:t>по программам ДОПОГ</w:t>
      </w:r>
      <w:r>
        <w:rPr>
          <w:b/>
          <w:bCs/>
        </w:rPr>
        <w:t xml:space="preserve"> </w:t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  <w:t>(</w:t>
      </w:r>
      <w:r>
        <w:rPr>
          <w:b/>
          <w:bCs/>
        </w:rPr>
        <w:t>с физическим лицом</w:t>
      </w:r>
      <w:r>
        <w:rPr>
          <w:b/>
          <w:bCs/>
        </w:rPr>
        <w:t>)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г.Уфа                                                                                              «__»_________________ 2025 г.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shd w:fill="FFFFFF" w:val="clear"/>
        </w:rPr>
        <w:t>Автономная некоммерческая организация дополнительного профессионального образования «Аккорд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>»</w:t>
      </w:r>
      <w:r>
        <w:rPr>
          <w:rFonts w:cs="Times New Roman" w:ascii="Times New Roman" w:hAnsi="Times New Roman"/>
          <w:sz w:val="24"/>
          <w:szCs w:val="24"/>
        </w:rPr>
        <w:t xml:space="preserve"> (АНО ДПО «Аккорд»), лицензия № 5457 от 14.10.2020 г, выданная Управлением по контролю и надзору в сфере образования Республики Башкортостан,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именуемая в дальнейшем «Исполнитель»,  в лице </w:t>
      </w:r>
      <w:r>
        <w:rPr>
          <w:rFonts w:cs="Times New Roman" w:ascii="Times New Roman" w:hAnsi="Times New Roman"/>
          <w:b/>
          <w:sz w:val="24"/>
          <w:szCs w:val="24"/>
        </w:rPr>
        <w:t>директора  Майтовой Татьяны Михайловны</w:t>
      </w:r>
      <w:r>
        <w:rPr>
          <w:rFonts w:cs="Times New Roman" w:ascii="Times New Roman" w:hAnsi="Times New Roman"/>
          <w:sz w:val="24"/>
          <w:szCs w:val="24"/>
        </w:rPr>
        <w:t xml:space="preserve">, действующей на основании </w:t>
      </w:r>
    </w:p>
    <w:tbl>
      <w:tblPr>
        <w:tblW w:w="10155" w:type="dxa"/>
        <w:jc w:val="left"/>
        <w:tblInd w:w="1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4"/>
        <w:gridCol w:w="6871"/>
      </w:tblGrid>
      <w:tr>
        <w:trPr/>
        <w:tc>
          <w:tcPr>
            <w:tcW w:w="3284" w:type="dxa"/>
            <w:tcBorders/>
          </w:tcPr>
          <w:p>
            <w:pPr>
              <w:pStyle w:val="ConsPlusNonformat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Устава, с одной стороны, и</w:t>
            </w:r>
          </w:p>
        </w:tc>
        <w:tc>
          <w:tcPr>
            <w:tcW w:w="6871" w:type="dxa"/>
            <w:tcBorders>
              <w:bottom w:val="single" w:sz="4" w:space="0" w:color="000000"/>
            </w:tcBorders>
          </w:tcPr>
          <w:p>
            <w:pPr>
              <w:pStyle w:val="ConsPlusNonformat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  <w:tr>
        <w:trPr/>
        <w:tc>
          <w:tcPr>
            <w:tcW w:w="10155" w:type="dxa"/>
            <w:gridSpan w:val="2"/>
            <w:tcBorders/>
          </w:tcPr>
          <w:p>
            <w:pPr>
              <w:pStyle w:val="ConsPlusNonformat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 xml:space="preserve">                                          </w:t>
            </w:r>
            <w:r>
              <w:rPr>
                <w:rFonts w:cs="Times New Roman" w:ascii="Times New Roman" w:hAnsi="Times New Roman"/>
                <w:kern w:val="0"/>
                <w:lang w:val="ru-RU" w:bidi="ar-SA"/>
              </w:rPr>
              <w:t>(фамилия, имя, отчество (при наличии) лица, зачисляемого на обучение)</w:t>
            </w:r>
          </w:p>
        </w:tc>
      </w:tr>
    </w:tbl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именуемый в дальнейшем "</w:t>
      </w:r>
      <w:r>
        <w:rPr/>
        <w:t xml:space="preserve"> </w:t>
      </w:r>
      <w:r>
        <w:rPr>
          <w:rFonts w:cs="Times New Roman" w:ascii="Times New Roman" w:hAnsi="Times New Roman"/>
          <w:sz w:val="24"/>
          <w:szCs w:val="24"/>
        </w:rPr>
        <w:t>Обучающийся ", совместно именуемые Стороны, заключили настоящий Договор о нижеследующем:</w:t>
      </w:r>
    </w:p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72"/>
      <w:bookmarkEnd w:id="0"/>
      <w:r>
        <w:rPr>
          <w:rFonts w:cs="Times New Roman" w:ascii="Times New Roman" w:hAnsi="Times New Roman"/>
          <w:b/>
          <w:sz w:val="24"/>
          <w:szCs w:val="24"/>
        </w:rPr>
        <w:t xml:space="preserve">I. </w:t>
      </w:r>
      <w:r>
        <w:rPr>
          <w:rFonts w:eastAsia="Calibri" w:cs="Times New Roman" w:ascii="Times New Roman" w:hAnsi="Times New Roman"/>
          <w:b/>
          <w:color w:val="auto"/>
          <w:kern w:val="0"/>
          <w:sz w:val="24"/>
          <w:szCs w:val="24"/>
          <w:lang w:val="ru-RU" w:eastAsia="ru-RU" w:bidi="ar-SA"/>
        </w:rPr>
        <w:t xml:space="preserve">ПРЕДМЕТ ДОГОВОРА </w:t>
      </w:r>
    </w:p>
    <w:p>
      <w:pPr>
        <w:pStyle w:val="ConsPlusNonformat"/>
        <w:widowControl w:val="false"/>
        <w:suppressAutoHyphens w:val="true"/>
        <w:overflowPunct w:val="true"/>
        <w:bidi w:val="0"/>
        <w:spacing w:lineRule="auto" w:line="240" w:before="0" w:after="0"/>
        <w:ind w:hanging="0" w:left="0" w:right="-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1.1.  По настоящему договору Исполнитель обязуется оказать Заказчику платные образовательные услуги по проведению обучения по «</w:t>
      </w:r>
      <w:r>
        <w:rPr>
          <w:rFonts w:cs="Times New Roman" w:ascii="Times New Roman" w:hAnsi="Times New Roman"/>
          <w:sz w:val="24"/>
          <w:szCs w:val="24"/>
        </w:rPr>
        <w:t>П</w:t>
      </w:r>
      <w:r>
        <w:rPr>
          <w:rFonts w:cs="Times New Roman" w:ascii="Times New Roman" w:hAnsi="Times New Roman"/>
          <w:sz w:val="24"/>
          <w:szCs w:val="24"/>
        </w:rPr>
        <w:t>рограмме  профессионального обучения (повышение квалификации) водителей, осуществляющих перевозки опасных грузов в соответствии с соглашением о международной дорожной перевозке опасных грузов»:</w:t>
      </w:r>
    </w:p>
    <w:tbl>
      <w:tblPr>
        <w:tblW w:w="10530" w:type="dxa"/>
        <w:jc w:val="left"/>
        <w:tblInd w:w="-226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</w:tblPr>
      <w:tblGrid>
        <w:gridCol w:w="735"/>
        <w:gridCol w:w="6345"/>
        <w:gridCol w:w="1755"/>
        <w:gridCol w:w="1695"/>
      </w:tblGrid>
      <w:tr>
        <w:trPr/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nformat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№ </w:t>
            </w: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п/п</w:t>
            </w:r>
          </w:p>
        </w:tc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nformat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bidi="ar-SA"/>
              </w:rPr>
              <w:t>Вид, уровень и (или) направленность образовательной   программы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nformat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Срок освоения программы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Стоимость обучения</w:t>
            </w:r>
          </w:p>
        </w:tc>
      </w:tr>
      <w:tr>
        <w:trPr/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nformat"/>
              <w:suppressAutoHyphens w:val="true"/>
              <w:spacing w:before="0" w:after="0"/>
              <w:jc w:val="center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3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nformat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-Базовый курс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nformat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28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nformat"/>
              <w:widowControl w:val="false"/>
              <w:suppressAutoHyphens w:val="true"/>
              <w:bidi w:val="0"/>
              <w:spacing w:lineRule="auto" w:line="240" w:before="0" w:after="0"/>
              <w:ind w:hanging="0" w:left="-57" w:right="22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/>
            </w:r>
          </w:p>
        </w:tc>
      </w:tr>
      <w:tr>
        <w:trPr/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nformat"/>
              <w:suppressAutoHyphens w:val="true"/>
              <w:spacing w:before="0" w:after="0"/>
              <w:jc w:val="center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nformat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- специализированный курс по перевозке в цистернах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nformat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16</w:t>
            </w:r>
          </w:p>
        </w:tc>
        <w:tc>
          <w:tcPr>
            <w:tcW w:w="16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nformat"/>
              <w:widowControl w:val="false"/>
              <w:suppressAutoHyphens w:val="true"/>
              <w:bidi w:val="0"/>
              <w:spacing w:lineRule="auto" w:line="240" w:before="0" w:after="0"/>
              <w:ind w:hanging="0" w:left="-57" w:right="22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nformat"/>
              <w:suppressAutoHyphens w:val="true"/>
              <w:spacing w:before="0" w:after="0"/>
              <w:jc w:val="center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nformat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- специализированный курс по перевозке </w:t>
            </w:r>
            <w:r>
              <w:rPr>
                <w:rFonts w:cs="Times New Roman" w:ascii="Times New Roman" w:hAnsi="Times New Roman"/>
              </w:rPr>
              <w:t>веществ и изделий класса 1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nformat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</w:t>
            </w:r>
          </w:p>
        </w:tc>
        <w:tc>
          <w:tcPr>
            <w:tcW w:w="16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nformat"/>
              <w:widowControl w:val="false"/>
              <w:suppressAutoHyphens w:val="true"/>
              <w:overflowPunct w:val="true"/>
              <w:bidi w:val="0"/>
              <w:spacing w:lineRule="auto" w:line="240" w:before="0" w:after="0"/>
              <w:ind w:hanging="0" w:left="57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nformat"/>
              <w:suppressAutoHyphens w:val="true"/>
              <w:spacing w:before="0" w:after="0"/>
              <w:jc w:val="center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nformat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- специализированный курс по перевозке </w:t>
            </w:r>
            <w:r>
              <w:rPr>
                <w:rFonts w:cs="Times New Roman" w:ascii="Times New Roman" w:hAnsi="Times New Roman"/>
              </w:rPr>
              <w:t>радиоактивных материалов класса 7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nformat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12</w:t>
            </w:r>
          </w:p>
        </w:tc>
        <w:tc>
          <w:tcPr>
            <w:tcW w:w="16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ConsPlusNonformat"/>
              <w:widowControl w:val="false"/>
              <w:suppressAutoHyphens w:val="true"/>
              <w:overflowPunct w:val="true"/>
              <w:bidi w:val="0"/>
              <w:spacing w:lineRule="auto" w:line="240" w:before="0" w:after="0"/>
              <w:ind w:hanging="0" w:left="57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ConsPlusNonformat"/>
        <w:ind w:hanging="0" w:left="0" w:right="-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1.2. Сроки начала и окончания обучения определяются в соответствии с учебным планом заявленной программы профессионального обучения, утвержденной Исполнителем.</w:t>
      </w:r>
    </w:p>
    <w:p>
      <w:pPr>
        <w:pStyle w:val="ConsPlusNonformat"/>
        <w:ind w:hanging="0" w:left="0" w:right="-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1.3. Форма обучения: Очная</w:t>
      </w:r>
    </w:p>
    <w:p>
      <w:pPr>
        <w:pStyle w:val="ConsPlusNonformat"/>
        <w:ind w:hanging="0" w:left="0" w:right="-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2. ПРАВА И ОБЯЗАННОСТИ СТОРОН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ConsPlusNonformat"/>
        <w:ind w:hanging="0" w:left="0" w:right="-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2.1. Исполнитель обязуется: </w:t>
      </w:r>
    </w:p>
    <w:p>
      <w:pPr>
        <w:pStyle w:val="ConsPlusNonformat"/>
        <w:ind w:hanging="0" w:left="0" w:right="-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2.1.1. Оказать Услуги в полном объеме в соответствии с условиями и в сроки, предусмотренные настоящим Договором. </w:t>
      </w:r>
    </w:p>
    <w:p>
      <w:pPr>
        <w:pStyle w:val="ConsPlusNonformat"/>
        <w:ind w:hanging="0" w:left="0" w:right="-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2.1.2. В период действия настоящего Договора предоставлять Заказчику достоверную информацию о себе и об оказываемых Услугах. По запросу ознакомить с Уставом, лицензией на осуществление образовательной деятельности, с учебным планом образовательной программы и другими документами, регламентирующими организацию и осуществление образовательной деятельности. 2.1.3. Обеспечить соблюдение требований Федерального закона от 27 июля 2006 г. N 152-ФЗ "О персональных данных" в части сбора, хранения и обработки персональных данных Заказчика и обучающихся. </w:t>
      </w:r>
    </w:p>
    <w:p>
      <w:pPr>
        <w:pStyle w:val="ConsPlusNonformat"/>
        <w:ind w:hanging="0" w:left="0" w:right="-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2.1.4. По окончании обучения и успешной сдачи квалификационного экзамена выдать свидетельство о присвоении квалификации (профессии рабочего, должности служащего) </w:t>
      </w:r>
    </w:p>
    <w:p>
      <w:pPr>
        <w:pStyle w:val="ConsPlusNonformat"/>
        <w:ind w:hanging="0" w:left="0" w:right="-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2.1.5. Направить заявку на аттестацию в Управление государственного автодорожного надзора по РБ (г. Уфа) и уведомить Заказчика о дате, времени и месте проведения заседания Территориальной экзаменационной комиссии. </w:t>
      </w:r>
    </w:p>
    <w:p>
      <w:pPr>
        <w:pStyle w:val="ConsPlusNonformat"/>
        <w:ind w:hanging="0" w:left="0" w:right="-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2.2. Заказчик обязуется: </w:t>
      </w:r>
    </w:p>
    <w:p>
      <w:pPr>
        <w:pStyle w:val="ConsPlusNonformat"/>
        <w:ind w:hanging="0" w:left="0" w:right="-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2.2.1. Прибыть на занятия в установленное Исполнителем время. Обеспечить свое присутствие на учебных занятиях в течение всего курса обучения. </w:t>
      </w:r>
    </w:p>
    <w:p>
      <w:pPr>
        <w:pStyle w:val="ConsPlusNonformat"/>
        <w:ind w:hanging="0" w:left="0" w:right="-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2.2.2. Добросовестно осваивать программу обучения, выполнять задания, предусмотренные учебным планом. </w:t>
      </w:r>
    </w:p>
    <w:p>
      <w:pPr>
        <w:pStyle w:val="ConsPlusNonformat"/>
        <w:ind w:hanging="0" w:left="0" w:right="-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2.2.3. Своевременно оплатить оказанные Исполнителем услуги в порядке и на условиях раздела 3 настоящего договора. </w:t>
      </w:r>
    </w:p>
    <w:p>
      <w:pPr>
        <w:pStyle w:val="ConsPlusNonformat"/>
        <w:ind w:hanging="0" w:left="0" w:right="-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2.2.4. Не менее чем за 3 рабочих дня до начала занятий предупредить Исполнителя об отказе от оказания услуг. </w:t>
      </w:r>
    </w:p>
    <w:p>
      <w:pPr>
        <w:pStyle w:val="ConsPlusNonformat"/>
        <w:ind w:hanging="0" w:left="0" w:right="-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2.2.5. Проявлять уважение к педагогическому, инженерно-техническому, административно-хозяйственному, производственному, учебно-вспомогательному и иному персоналу Исполнителя. 2.2.6. Бережно относиться к имуществу Исполнителя. </w:t>
      </w:r>
    </w:p>
    <w:p>
      <w:pPr>
        <w:pStyle w:val="ConsPlusNonformat"/>
        <w:ind w:hanging="0" w:left="0" w:right="-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2.2.7. Возмещать ущерб, причиненный имуществу Исполнителя, в соответствии с законодательством Российской Федерации. </w:t>
      </w:r>
    </w:p>
    <w:p>
      <w:pPr>
        <w:pStyle w:val="ConsPlusNonformat"/>
        <w:ind w:hanging="0" w:left="0" w:right="-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2.2.8. Прибыть на аттестацию в территориальную экзаменационную комиссию УГАДН по РБ в установленные графиком сроки для прохождения процедуры проверки и оценки необходимых знаний водителей транспортных средств, перевозящих опасные грузы. </w:t>
      </w:r>
    </w:p>
    <w:p>
      <w:pPr>
        <w:pStyle w:val="ConsPlusNonformat"/>
        <w:ind w:hanging="0" w:left="0" w:right="-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2.2.9. Оплатить государственную пошлину за выдачу ДОПОГ-свидетельства и предоставить оригинал квитанции об оплате при его получении в УГАДН по РБ. </w:t>
      </w:r>
    </w:p>
    <w:p>
      <w:pPr>
        <w:pStyle w:val="ConsPlusNonformat"/>
        <w:ind w:hanging="0" w:left="0" w:right="-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2.3. Исполнитель имеет право: </w:t>
      </w:r>
    </w:p>
    <w:p>
      <w:pPr>
        <w:pStyle w:val="ConsPlusNonformat"/>
        <w:ind w:hanging="0" w:left="0" w:right="-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2.3.1. Определять сроки проведения занятий. </w:t>
      </w:r>
    </w:p>
    <w:p>
      <w:pPr>
        <w:pStyle w:val="ConsPlusNonformat"/>
        <w:ind w:hanging="0" w:left="0" w:right="-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2.3.2. Составлять расписание занятий в соответствии с программой подготовки. Самостоятельно определять организацию, формы и методы проведения учебных занятий, устанавливать системы оценок и периодичность проведения промежуточной и итоговой аттестации. </w:t>
      </w:r>
    </w:p>
    <w:p>
      <w:pPr>
        <w:pStyle w:val="ConsPlusNonformat"/>
        <w:ind w:hanging="0" w:left="0" w:right="-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2.3.3. Требовать от Заказчика посещения занятий согласно расписанию, соблюдения дисциплины на занятиях. </w:t>
      </w:r>
    </w:p>
    <w:p>
      <w:pPr>
        <w:pStyle w:val="ConsPlusNonformat"/>
        <w:ind w:hanging="0" w:left="0" w:right="-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2.3.4. В случае неудовлетворительного результата общей оценки квалификационного экзамена по Программе обучения или неявки на экзамен, предоставить Заказчику право повторной сдачи экзаменов без дополнительной оплаты. При повторном неудовлетворительном результате выписать справку о прохождении обучения по соответствующей программе или ее части, для последующей сдачи экзамена с внесением дополнительной оплаты. </w:t>
      </w:r>
    </w:p>
    <w:p>
      <w:pPr>
        <w:pStyle w:val="ConsPlusNonformat"/>
        <w:ind w:hanging="0" w:left="0" w:right="-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2.4. Заказчик имеет право: </w:t>
      </w:r>
    </w:p>
    <w:p>
      <w:pPr>
        <w:pStyle w:val="ConsPlusNonformat"/>
        <w:ind w:hanging="0" w:left="0" w:right="-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2.4.1. Осваивать образовательную программу по индивидуальному учебному плану, в том числе ускоренное обучение в порядке, установленном учебным планом. </w:t>
      </w:r>
    </w:p>
    <w:p>
      <w:pPr>
        <w:pStyle w:val="ConsPlusNonformat"/>
        <w:ind w:hanging="0" w:left="0" w:right="-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2.4.2. Участвовать в управлении образовательной организации в порядке, установленном уставом Исполнителя. </w:t>
      </w:r>
    </w:p>
    <w:p>
      <w:pPr>
        <w:pStyle w:val="ConsPlusNonformat"/>
        <w:ind w:hanging="0" w:left="0" w:right="-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2.4.3. Знакомиться с учредительными документами Исполнителя, лицензией на осуществление образовательной деятельности, учебной документацией, локальными нормативными актами, регламентирующими осуществление образовательной деятельности в Организации. </w:t>
      </w:r>
    </w:p>
    <w:p>
      <w:pPr>
        <w:pStyle w:val="ConsPlusNonformat"/>
        <w:ind w:hanging="0" w:left="0" w:right="-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2.4.4. Обращаться в комиссию по урегулированию споров между участниками образовательных отношений. </w:t>
      </w:r>
    </w:p>
    <w:p>
      <w:pPr>
        <w:pStyle w:val="ConsPlusNonformat"/>
        <w:ind w:hanging="0" w:left="0" w:right="-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3. СТОИМОСТЬ РАБОТ И ПОРЯДОК РАСЧЕТОВ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ConsPlusNonformat"/>
        <w:ind w:hanging="0" w:left="0" w:right="-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3.1. Полная стоимость образовательных услуг на момент заключения договора составляет __________________________________ НДС не облагается на основании пункта 2 статьи 346.11 главы 26.2 Налогового кодекса РФ. </w:t>
      </w:r>
    </w:p>
    <w:p>
      <w:pPr>
        <w:pStyle w:val="ConsPlusNonformat"/>
        <w:ind w:hanging="0" w:left="0" w:right="-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3.2. Расчеты между сторонами осуществляются в следующем порядке: предоплата в размере 100 % до начала занятий. Форма расчетов: оплата наличными денежными средствами в кассу Исполнителя, перечислением на расчетный счет (оплата в кредитном учреждении). </w:t>
      </w:r>
    </w:p>
    <w:p>
      <w:pPr>
        <w:pStyle w:val="ConsPlusNonformat"/>
        <w:ind w:hanging="0" w:left="0" w:right="-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3.3. Перечисленные Заказчиком средства за обучение, не выполнившего без уважительной причины учебный план, Исполнителем не возвращаются и направляются на компенсацию повышения стоимости обучения некомплектной группы. </w:t>
      </w:r>
    </w:p>
    <w:p>
      <w:pPr>
        <w:pStyle w:val="ConsPlusNonformat"/>
        <w:ind w:hanging="0" w:left="0" w:right="-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4. ОТВЕТСТВЕННОСТЬ СТОРОН И ПОРЯДОК РАЗРЕШЕНИЯ СПОРОВ</w:t>
      </w:r>
      <w:r>
        <w:rPr>
          <w:rFonts w:cs="Times New Roman" w:ascii="Times New Roman" w:hAnsi="Times New Roman"/>
          <w:sz w:val="24"/>
          <w:szCs w:val="24"/>
        </w:rPr>
        <w:t xml:space="preserve">. </w:t>
      </w:r>
    </w:p>
    <w:p>
      <w:pPr>
        <w:pStyle w:val="ConsPlusNonformat"/>
        <w:ind w:hanging="0" w:left="0" w:right="-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4.1. Исполнитель несет ответственность за качество оказываемых услуг. </w:t>
      </w:r>
    </w:p>
    <w:p>
      <w:pPr>
        <w:pStyle w:val="ConsPlusNonformat"/>
        <w:ind w:hanging="0" w:left="0" w:right="-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4.2. В случае неисполнения или ненадлежащего исполнения сторонами обязательств по настоящему Договору они несут ответственность, предусмотренную действующим законодательством РФ. </w:t>
      </w:r>
    </w:p>
    <w:p>
      <w:pPr>
        <w:pStyle w:val="ConsPlusNonformat"/>
        <w:ind w:hanging="0" w:left="0" w:right="-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4.3. Все споры или разногласия, возникающие между Сторонами по настоящему договору или в связи с ним, разрешаются путем переговоров между Сторонами. </w:t>
      </w:r>
    </w:p>
    <w:p>
      <w:pPr>
        <w:pStyle w:val="ConsPlusNonformat"/>
        <w:ind w:hanging="0" w:left="0" w:right="-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4.4. В случае невозможности разрешения разногласий путем переговоров они подлежат рассмотрению в суде в установленном законодательством порядке по месту нахождения Исполнителя. </w:t>
      </w:r>
    </w:p>
    <w:p>
      <w:pPr>
        <w:pStyle w:val="ConsPlusNonformat"/>
        <w:ind w:hanging="0" w:left="0" w:right="-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5. ПОРЯДОК ИЗМЕНЕНИЯ И РАСТОРЖЕНИЯ ДОГОВОРА. СРОК ДЕЙСТВИЯ ДОГОВОРА</w:t>
      </w:r>
      <w:r>
        <w:rPr>
          <w:rFonts w:cs="Times New Roman" w:ascii="Times New Roman" w:hAnsi="Times New Roman"/>
          <w:sz w:val="24"/>
          <w:szCs w:val="24"/>
        </w:rPr>
        <w:t xml:space="preserve">. </w:t>
      </w:r>
    </w:p>
    <w:p>
      <w:pPr>
        <w:pStyle w:val="ConsPlusNonformat"/>
        <w:ind w:hanging="0" w:left="0" w:right="-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5.1. Условия, на которых заключен настоящий договор, могут быть изменены либо по письменному соглашению сторон (дополнительное соглашение к договору), либо в соответствии с действующим законодательством Российской Федерации. </w:t>
      </w:r>
    </w:p>
    <w:p>
      <w:pPr>
        <w:pStyle w:val="ConsPlusNonformat"/>
        <w:ind w:hanging="0" w:left="0" w:right="-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5.2. Настоящий договор может быть расторгнут по соглашению сторон. По инициативе одной из сторон договор может быть расторгнут на основаниях, предусмотренных действующим законодательством Российской Федерации. </w:t>
      </w:r>
    </w:p>
    <w:p>
      <w:pPr>
        <w:pStyle w:val="ConsPlusNonformat"/>
        <w:ind w:hanging="0" w:left="0" w:right="-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5.3. Заказчик вправе отказаться от исполнения договора при условии оплаты Исполнителю фактически понесенных им расходов, а также в случаях, предусмотренных Правилами оказания платных образовательных услуг. При этом Заказчик подтверждает, что он был ознакомлен с Правилами оказания платных образовательных услуг и иными локальными нормативными актами Исполнителя в сфере образования до подписания настоящего договора. </w:t>
      </w:r>
    </w:p>
    <w:p>
      <w:pPr>
        <w:pStyle w:val="ConsPlusNonformat"/>
        <w:ind w:hanging="0" w:left="0" w:right="-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5.4. Любые приложения и дополнительные соглашения к настоящему договору являются его неотъемлемой частью. </w:t>
      </w:r>
    </w:p>
    <w:p>
      <w:pPr>
        <w:pStyle w:val="ConsPlusNonformat"/>
        <w:ind w:hanging="0" w:left="0" w:right="-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5.5. Взаимоотношения Сторон, неурегулированные настоящим Договором, регулируются в соответствии с законодательством Российской Федерации. </w:t>
      </w:r>
    </w:p>
    <w:p>
      <w:pPr>
        <w:pStyle w:val="ConsPlusNonformat"/>
        <w:ind w:hanging="0" w:left="0" w:right="-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5.6. Настоящий Договор составлен в 2-х экземплярах, имеющих одинаковую юридическую силу, по одному экземпляру для каждой из сторон. Настоящий договор действует с момента его подписания Сторонами и до выполнения ими всех обязательств по настоящему договору. </w:t>
      </w:r>
    </w:p>
    <w:p>
      <w:pPr>
        <w:pStyle w:val="ConsPlusNonformat"/>
        <w:ind w:hanging="0" w:left="0" w:right="-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5.7. Подписанием настоящего договора Заказчик дает свое согласие на обработку своих персональных данных Исполнителем с целью систематизации и документирования договорных отношений Сторон. </w:t>
      </w:r>
    </w:p>
    <w:p>
      <w:pPr>
        <w:pStyle w:val="ConsPlusNonformat"/>
        <w:ind w:hanging="0" w:left="0" w:right="-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6. АДРЕСА И ПЛАТЕЖНЫЕ РЕКВИЗИТЫ СТОРОН:</w:t>
      </w:r>
    </w:p>
    <w:p>
      <w:pPr>
        <w:pStyle w:val="ConsPlusNonformat"/>
        <w:ind w:hanging="0" w:left="0" w:right="-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bidi w:val="0"/>
        <w:ind w:hanging="0"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/>
      </w:r>
    </w:p>
    <w:tbl>
      <w:tblPr>
        <w:tblW w:w="10631" w:type="dxa"/>
        <w:jc w:val="left"/>
        <w:tblInd w:w="-21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15"/>
        <w:gridCol w:w="520"/>
        <w:gridCol w:w="1468"/>
        <w:gridCol w:w="62"/>
        <w:gridCol w:w="328"/>
        <w:gridCol w:w="2938"/>
      </w:tblGrid>
      <w:tr>
        <w:trPr/>
        <w:tc>
          <w:tcPr>
            <w:tcW w:w="5315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 xml:space="preserve">      </w:t>
            </w:r>
            <w:r>
              <w:rPr>
                <w:rFonts w:cs="Times New Roman" w:ascii="Times New Roman" w:hAnsi="Times New Roman"/>
                <w:b/>
                <w:kern w:val="0"/>
                <w:sz w:val="24"/>
                <w:szCs w:val="24"/>
                <w:lang w:val="ru-RU" w:bidi="ar-SA"/>
              </w:rPr>
              <w:t>Исполнитель</w:t>
            </w:r>
          </w:p>
        </w:tc>
        <w:tc>
          <w:tcPr>
            <w:tcW w:w="5316" w:type="dxa"/>
            <w:gridSpan w:val="5"/>
            <w:tcBorders/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4"/>
                <w:szCs w:val="24"/>
                <w:lang w:val="ru-RU" w:bidi="ar-SA"/>
              </w:rPr>
              <w:t>Обучающийся/Заказчик</w:t>
            </w:r>
          </w:p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  <w:tr>
        <w:trPr>
          <w:trHeight w:val="41" w:hRule="atLeast"/>
        </w:trPr>
        <w:tc>
          <w:tcPr>
            <w:tcW w:w="5315" w:type="dxa"/>
            <w:vMerge w:val="restart"/>
            <w:tcBorders/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left"/>
              <w:outlineLvl w:val="1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4"/>
                <w:szCs w:val="24"/>
                <w:shd w:fill="FFFFFF" w:val="clear"/>
                <w:lang w:val="ru-RU" w:bidi="ar-SA"/>
              </w:rPr>
              <w:t>Автономная некоммерческая организация дополнительного профессионального образования «Аккорд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shd w:fill="FFFFFF" w:val="clear"/>
                <w:lang w:val="ru-RU" w:bidi="ar-SA"/>
              </w:rPr>
              <w:t>»</w:t>
            </w:r>
          </w:p>
          <w:p>
            <w:pPr>
              <w:pStyle w:val="Title"/>
              <w:widowControl/>
              <w:suppressAutoHyphens w:val="true"/>
              <w:bidi w:val="0"/>
              <w:spacing w:lineRule="exact" w:line="240" w:before="0" w:after="0"/>
              <w:jc w:val="left"/>
              <w:rPr>
                <w:rFonts w:ascii="Times New Roman" w:hAnsi="Times New Roman" w:cs="Times New Roman"/>
                <w:i w:val="false"/>
                <w:i w:val="false"/>
                <w:iCs w:val="false"/>
                <w:color w:val="auto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i w:val="false"/>
                <w:color w:val="auto"/>
                <w:kern w:val="0"/>
                <w:sz w:val="23"/>
                <w:szCs w:val="23"/>
                <w:lang w:val="ru-RU" w:eastAsia="en-US" w:bidi="ar-SA"/>
              </w:rPr>
              <w:t>Место нахождения:</w:t>
            </w:r>
            <w:r>
              <w:rPr>
                <w:rFonts w:eastAsia="Calibri" w:cs="Times New Roman" w:ascii="Times New Roman" w:hAnsi="Times New Roman"/>
                <w:i w:val="false"/>
                <w:color w:val="auto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en-US" w:bidi="ar-SA"/>
              </w:rPr>
              <w:t>50027, РФ, РБ г. Уфа,</w:t>
            </w:r>
          </w:p>
          <w:p>
            <w:pPr>
              <w:pStyle w:val="Title"/>
              <w:widowControl/>
              <w:suppressAutoHyphens w:val="true"/>
              <w:bidi w:val="0"/>
              <w:spacing w:lineRule="exact" w:line="240" w:before="0" w:after="0"/>
              <w:jc w:val="left"/>
              <w:rPr>
                <w:rFonts w:ascii="Times New Roman" w:hAnsi="Times New Roman" w:cs="Times New Roman"/>
                <w:i w:val="false"/>
                <w:i w:val="false"/>
                <w:iCs w:val="false"/>
                <w:color w:val="auto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en-US" w:bidi="ar-SA"/>
              </w:rPr>
              <w:t>Индустриальное шоссе, дом 47, офис 303,304</w:t>
            </w:r>
          </w:p>
          <w:p>
            <w:pPr>
              <w:pStyle w:val="Normal"/>
              <w:shd w:val="clear" w:fill="FFFFFF"/>
              <w:bidi w:val="0"/>
              <w:spacing w:lineRule="exact" w:line="240" w:before="0" w:after="0"/>
              <w:jc w:val="left"/>
              <w:rPr>
                <w:rFonts w:cs="Times New Roman"/>
              </w:rPr>
            </w:pPr>
            <w:r>
              <w:rPr>
                <w:rFonts w:cs="Times New Roman"/>
                <w:kern w:val="0"/>
                <w:lang w:val="ru-RU" w:bidi="ar-SA"/>
              </w:rPr>
              <w:t>Р/с 40703810406000001375,</w:t>
            </w:r>
          </w:p>
          <w:p>
            <w:pPr>
              <w:pStyle w:val="Normal"/>
              <w:shd w:val="clear" w:fill="FFFFFF"/>
              <w:bidi w:val="0"/>
              <w:spacing w:lineRule="exact" w:line="240" w:before="0" w:after="0"/>
              <w:jc w:val="left"/>
              <w:rPr>
                <w:rFonts w:cs="Times New Roman"/>
              </w:rPr>
            </w:pPr>
            <w:r>
              <w:rPr>
                <w:rFonts w:cs="Times New Roman"/>
                <w:kern w:val="0"/>
                <w:lang w:val="ru-RU" w:bidi="ar-SA"/>
              </w:rPr>
              <w:t>Башкирское отделение № 8598</w:t>
            </w:r>
          </w:p>
          <w:p>
            <w:pPr>
              <w:pStyle w:val="Normal"/>
              <w:shd w:val="clear" w:fill="FFFFFF"/>
              <w:bidi w:val="0"/>
              <w:spacing w:lineRule="exact" w:line="240" w:before="0" w:after="0"/>
              <w:jc w:val="left"/>
              <w:rPr>
                <w:rFonts w:cs="Times New Roman"/>
              </w:rPr>
            </w:pPr>
            <w:r>
              <w:rPr>
                <w:rFonts w:cs="Times New Roman"/>
                <w:kern w:val="0"/>
                <w:lang w:val="ru-RU" w:bidi="ar-SA"/>
              </w:rPr>
              <w:t>ПАО СБЕРБАНК г. Уфа</w:t>
            </w:r>
          </w:p>
          <w:p>
            <w:pPr>
              <w:pStyle w:val="Normal"/>
              <w:shd w:val="clear" w:fill="FFFFFF"/>
              <w:bidi w:val="0"/>
              <w:spacing w:lineRule="exact" w:line="240" w:before="0" w:after="0"/>
              <w:jc w:val="left"/>
              <w:rPr>
                <w:rFonts w:cs="Times New Roman"/>
              </w:rPr>
            </w:pPr>
            <w:r>
              <w:rPr>
                <w:rFonts w:cs="Times New Roman"/>
                <w:kern w:val="0"/>
                <w:lang w:val="ru-RU" w:bidi="ar-SA"/>
              </w:rPr>
              <w:t>К/с 30101810300000000601</w:t>
            </w:r>
          </w:p>
          <w:p>
            <w:pPr>
              <w:pStyle w:val="Normal"/>
              <w:shd w:val="clear" w:fill="FFFFFF"/>
              <w:bidi w:val="0"/>
              <w:spacing w:lineRule="exact" w:line="240" w:before="0" w:after="0"/>
              <w:jc w:val="left"/>
              <w:rPr>
                <w:rFonts w:cs="Times New Roman"/>
              </w:rPr>
            </w:pPr>
            <w:r>
              <w:rPr>
                <w:rFonts w:cs="Times New Roman"/>
                <w:kern w:val="0"/>
                <w:lang w:val="ru-RU" w:bidi="ar-SA"/>
              </w:rPr>
              <w:t>БИК 048073601</w:t>
            </w:r>
          </w:p>
          <w:p>
            <w:pPr>
              <w:pStyle w:val="Normal"/>
              <w:shd w:val="clear" w:fill="FFFFFF"/>
              <w:bidi w:val="0"/>
              <w:spacing w:lineRule="exact" w:line="240" w:before="0" w:after="0"/>
              <w:jc w:val="left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  <w:kern w:val="0"/>
                <w:lang w:val="ru-RU" w:bidi="ar-SA"/>
              </w:rPr>
              <w:t>ИНН 0273990389</w:t>
            </w:r>
          </w:p>
          <w:p>
            <w:pPr>
              <w:pStyle w:val="Normal"/>
              <w:shd w:val="clear" w:fill="FFFFFF"/>
              <w:bidi w:val="0"/>
              <w:spacing w:lineRule="exact" w:line="240" w:before="0" w:after="0"/>
              <w:jc w:val="left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  <w:kern w:val="0"/>
                <w:lang w:val="ru-RU" w:bidi="ar-SA"/>
              </w:rPr>
              <w:t>КПП 027301001, ОГРН 1120200004242</w:t>
            </w:r>
          </w:p>
          <w:p>
            <w:pPr>
              <w:pStyle w:val="Normal"/>
              <w:shd w:val="clear" w:fill="FFFFFF"/>
              <w:bidi w:val="0"/>
              <w:spacing w:lineRule="exact" w:line="240" w:before="0" w:after="0"/>
              <w:jc w:val="left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  <w:kern w:val="0"/>
                <w:lang w:val="ru-RU" w:bidi="ar-SA"/>
              </w:rPr>
              <w:t xml:space="preserve">ОКПО 38513759; </w:t>
            </w:r>
            <w:r>
              <w:rPr>
                <w:rFonts w:cs="Times New Roman"/>
                <w:b/>
                <w:color w:val="auto"/>
                <w:kern w:val="0"/>
                <w:lang w:val="ru-RU" w:bidi="ar-SA"/>
              </w:rPr>
              <w:t>Тел/факс</w:t>
            </w:r>
            <w:r>
              <w:rPr>
                <w:rFonts w:cs="Times New Roman"/>
                <w:color w:val="auto"/>
                <w:kern w:val="0"/>
                <w:lang w:val="ru-RU" w:bidi="ar-SA"/>
              </w:rPr>
              <w:t xml:space="preserve"> (347) 246-45-65</w:t>
            </w:r>
          </w:p>
          <w:p>
            <w:pPr>
              <w:pStyle w:val="Normal"/>
              <w:shd w:val="clear" w:fill="FFFFFF"/>
              <w:bidi w:val="0"/>
              <w:spacing w:lineRule="exact" w:line="266" w:before="7" w:after="0"/>
              <w:jc w:val="both"/>
              <w:rPr>
                <w:rFonts w:cs="Times New Roman"/>
                <w:color w:val="auto"/>
                <w:spacing w:val="-2"/>
              </w:rPr>
            </w:pPr>
            <w:r>
              <w:rPr>
                <w:rFonts w:cs="Times New Roman"/>
                <w:color w:val="auto"/>
                <w:spacing w:val="-2"/>
                <w:kern w:val="0"/>
                <w:lang w:val="ru-RU" w:bidi="ar-SA"/>
              </w:rPr>
              <w:t>Директор: Татьяна Михайловна Майтова</w:t>
            </w:r>
          </w:p>
          <w:p>
            <w:pPr>
              <w:pStyle w:val="Normal"/>
              <w:shd w:val="clear" w:fill="FFFFFF"/>
              <w:bidi w:val="0"/>
              <w:spacing w:lineRule="exact" w:line="266" w:before="7" w:after="0"/>
              <w:jc w:val="both"/>
              <w:rPr>
                <w:rFonts w:cs="Times New Roman"/>
                <w:color w:val="auto"/>
                <w:spacing w:val="-2"/>
              </w:rPr>
            </w:pPr>
            <w:r>
              <w:rPr>
                <w:rFonts w:cs="Times New Roman"/>
                <w:color w:val="auto"/>
                <w:spacing w:val="-2"/>
                <w:kern w:val="0"/>
                <w:lang w:val="ru-RU" w:bidi="ar-SA"/>
              </w:rPr>
              <w:t>________________«____»_____ 2021  г.</w:t>
            </w:r>
          </w:p>
          <w:p>
            <w:pPr>
              <w:pStyle w:val="Normal"/>
              <w:shd w:val="clear" w:fill="FFFFFF"/>
              <w:bidi w:val="0"/>
              <w:spacing w:lineRule="exact" w:line="266" w:before="7" w:after="0"/>
              <w:jc w:val="both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  <w:spacing w:val="-2"/>
                <w:kern w:val="0"/>
                <w:lang w:val="ru-RU" w:bidi="ar-SA"/>
              </w:rPr>
              <w:t>м.п.</w:t>
            </w:r>
          </w:p>
        </w:tc>
        <w:tc>
          <w:tcPr>
            <w:tcW w:w="520" w:type="dxa"/>
            <w:vMerge w:val="restart"/>
            <w:tcBorders/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-36" w:right="-108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4"/>
                <w:szCs w:val="24"/>
                <w:lang w:val="ru-RU" w:bidi="ar-SA"/>
              </w:rPr>
              <w:t>Ф.</w:t>
            </w:r>
          </w:p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-36" w:right="-108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4"/>
                <w:szCs w:val="24"/>
                <w:lang w:val="ru-RU" w:bidi="ar-SA"/>
              </w:rPr>
              <w:t>И.</w:t>
            </w:r>
          </w:p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-36" w:right="-108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4"/>
                <w:szCs w:val="24"/>
                <w:lang w:val="ru-RU" w:bidi="ar-SA"/>
              </w:rPr>
              <w:t>О.</w:t>
            </w:r>
          </w:p>
        </w:tc>
        <w:tc>
          <w:tcPr>
            <w:tcW w:w="4796" w:type="dxa"/>
            <w:gridSpan w:val="4"/>
            <w:tcBorders>
              <w:bottom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  <w:tr>
        <w:trPr>
          <w:trHeight w:val="41" w:hRule="atLeast"/>
        </w:trPr>
        <w:tc>
          <w:tcPr>
            <w:tcW w:w="5315" w:type="dxa"/>
            <w:vMerge w:val="continue"/>
            <w:tcBorders/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left"/>
              <w:outlineLvl w:val="1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520" w:type="dxa"/>
            <w:vMerge w:val="continue"/>
            <w:tcBorders/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-36" w:right="-108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4796" w:type="dxa"/>
            <w:gridSpan w:val="4"/>
            <w:tcBorders>
              <w:bottom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  <w:tr>
        <w:trPr>
          <w:trHeight w:val="82" w:hRule="atLeast"/>
        </w:trPr>
        <w:tc>
          <w:tcPr>
            <w:tcW w:w="5315" w:type="dxa"/>
            <w:vMerge w:val="continue"/>
            <w:tcBorders/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left"/>
              <w:outlineLvl w:val="1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520" w:type="dxa"/>
            <w:vMerge w:val="continue"/>
            <w:tcBorders/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-36" w:right="-108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4796" w:type="dxa"/>
            <w:gridSpan w:val="4"/>
            <w:tcBorders>
              <w:bottom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  <w:tr>
        <w:trPr>
          <w:trHeight w:val="93" w:hRule="atLeast"/>
        </w:trPr>
        <w:tc>
          <w:tcPr>
            <w:tcW w:w="5315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200"/>
              <w:jc w:val="left"/>
              <w:textAlignment w:val="baseline"/>
              <w:rPr/>
            </w:pPr>
            <w:r>
              <w:rPr/>
            </w:r>
          </w:p>
        </w:tc>
        <w:tc>
          <w:tcPr>
            <w:tcW w:w="1988" w:type="dxa"/>
            <w:gridSpan w:val="2"/>
            <w:vMerge w:val="restart"/>
            <w:tcBorders/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09"/>
                <w:tab w:val="left" w:pos="216" w:leader="none"/>
              </w:tabs>
              <w:suppressAutoHyphens w:val="true"/>
              <w:spacing w:lineRule="atLeast" w:line="11" w:before="0" w:after="0"/>
              <w:ind w:hanging="0" w:left="0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4"/>
                <w:szCs w:val="24"/>
                <w:lang w:val="ru-RU" w:bidi="ar-SA"/>
              </w:rPr>
              <w:t>СНИЛС</w:t>
            </w:r>
          </w:p>
          <w:p>
            <w:pPr>
              <w:pStyle w:val="ConsPlusNormal"/>
              <w:numPr>
                <w:ilvl w:val="0"/>
                <w:numId w:val="0"/>
              </w:numPr>
              <w:tabs>
                <w:tab w:val="clear" w:pos="709"/>
                <w:tab w:val="left" w:pos="216" w:leader="none"/>
              </w:tabs>
              <w:suppressAutoHyphens w:val="true"/>
              <w:spacing w:lineRule="atLeast" w:line="11" w:before="0" w:after="0"/>
              <w:ind w:hanging="0" w:left="0"/>
              <w:jc w:val="left"/>
              <w:outlineLvl w:val="1"/>
              <w:rPr/>
            </w:pPr>
            <w:r>
              <w:rPr>
                <w:rFonts w:cs="Times New Roman" w:ascii="Times New Roman" w:hAnsi="Times New Roman"/>
                <w:b/>
                <w:kern w:val="0"/>
                <w:sz w:val="24"/>
                <w:szCs w:val="24"/>
                <w:lang w:val="ru-RU" w:bidi="ar-SA"/>
              </w:rPr>
              <w:t>Дата рождения:</w:t>
            </w:r>
          </w:p>
        </w:tc>
        <w:tc>
          <w:tcPr>
            <w:tcW w:w="3328" w:type="dxa"/>
            <w:gridSpan w:val="3"/>
            <w:tcBorders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09"/>
                <w:tab w:val="left" w:pos="216" w:leader="none"/>
              </w:tabs>
              <w:suppressAutoHyphens w:val="true"/>
              <w:spacing w:before="0" w:after="0"/>
              <w:ind w:hanging="0" w:left="0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  <w:tr>
        <w:trPr>
          <w:trHeight w:val="93" w:hRule="atLeast"/>
        </w:trPr>
        <w:tc>
          <w:tcPr>
            <w:tcW w:w="5315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200"/>
              <w:jc w:val="left"/>
              <w:textAlignment w:val="baseline"/>
              <w:rPr/>
            </w:pPr>
            <w:r>
              <w:rPr/>
            </w:r>
          </w:p>
        </w:tc>
        <w:tc>
          <w:tcPr>
            <w:tcW w:w="1988" w:type="dxa"/>
            <w:gridSpan w:val="2"/>
            <w:vMerge w:val="continue"/>
            <w:tcBorders/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09"/>
                <w:tab w:val="left" w:pos="216" w:leader="none"/>
              </w:tabs>
              <w:suppressAutoHyphens w:val="true"/>
              <w:spacing w:before="0" w:after="0"/>
              <w:ind w:hanging="0" w:left="0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3328" w:type="dxa"/>
            <w:gridSpan w:val="3"/>
            <w:tcBorders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09"/>
                <w:tab w:val="left" w:pos="216" w:leader="none"/>
              </w:tabs>
              <w:suppressAutoHyphens w:val="true"/>
              <w:spacing w:before="0" w:after="0"/>
              <w:ind w:hanging="0" w:left="0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  <w:tr>
        <w:trPr>
          <w:trHeight w:val="186" w:hRule="atLeast"/>
        </w:trPr>
        <w:tc>
          <w:tcPr>
            <w:tcW w:w="5315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200"/>
              <w:jc w:val="left"/>
              <w:textAlignment w:val="baseline"/>
              <w:rPr/>
            </w:pPr>
            <w:r>
              <w:rPr/>
            </w:r>
          </w:p>
        </w:tc>
        <w:tc>
          <w:tcPr>
            <w:tcW w:w="2378" w:type="dxa"/>
            <w:gridSpan w:val="4"/>
            <w:tcBorders/>
            <w:tcMar>
              <w:top w:w="55" w:type="dxa"/>
              <w:bottom w:w="55" w:type="dxa"/>
            </w:tcMar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09"/>
                <w:tab w:val="left" w:pos="216" w:leader="none"/>
              </w:tabs>
              <w:suppressAutoHyphens w:val="true"/>
              <w:spacing w:before="0" w:after="0"/>
              <w:ind w:hanging="0" w:left="0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Место жительства:</w:t>
            </w:r>
          </w:p>
        </w:tc>
        <w:tc>
          <w:tcPr>
            <w:tcW w:w="2938" w:type="dxa"/>
            <w:tcBorders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09"/>
                <w:tab w:val="left" w:pos="216" w:leader="none"/>
              </w:tabs>
              <w:suppressAutoHyphens w:val="true"/>
              <w:spacing w:before="0" w:after="0"/>
              <w:ind w:hanging="0" w:left="0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  <w:tr>
        <w:trPr>
          <w:trHeight w:val="561" w:hRule="atLeast"/>
        </w:trPr>
        <w:tc>
          <w:tcPr>
            <w:tcW w:w="5315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200"/>
              <w:jc w:val="left"/>
              <w:textAlignment w:val="baseline"/>
              <w:rPr/>
            </w:pPr>
            <w:r>
              <w:rPr/>
            </w:r>
          </w:p>
        </w:tc>
        <w:tc>
          <w:tcPr>
            <w:tcW w:w="2050" w:type="dxa"/>
            <w:gridSpan w:val="3"/>
            <w:tcBorders>
              <w:top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 w:right="-108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4"/>
                <w:szCs w:val="24"/>
                <w:lang w:val="ru-RU" w:bidi="ar-SA"/>
              </w:rPr>
              <w:t>Конт. телефон:</w:t>
            </w:r>
          </w:p>
        </w:tc>
        <w:tc>
          <w:tcPr>
            <w:tcW w:w="32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35" w:hRule="atLeast"/>
        </w:trPr>
        <w:tc>
          <w:tcPr>
            <w:tcW w:w="5315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200"/>
              <w:jc w:val="left"/>
              <w:textAlignment w:val="baseline"/>
              <w:rPr/>
            </w:pPr>
            <w:r>
              <w:rPr/>
            </w:r>
          </w:p>
        </w:tc>
        <w:tc>
          <w:tcPr>
            <w:tcW w:w="5316" w:type="dxa"/>
            <w:gridSpan w:val="5"/>
            <w:tcBorders/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 w:right="-108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  <w:tr>
        <w:trPr>
          <w:trHeight w:val="235" w:hRule="atLeast"/>
        </w:trPr>
        <w:tc>
          <w:tcPr>
            <w:tcW w:w="5315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200"/>
              <w:jc w:val="left"/>
              <w:textAlignment w:val="baseline"/>
              <w:rPr/>
            </w:pPr>
            <w:r>
              <w:rPr/>
            </w:r>
          </w:p>
        </w:tc>
        <w:tc>
          <w:tcPr>
            <w:tcW w:w="2050" w:type="dxa"/>
            <w:gridSpan w:val="3"/>
            <w:tcBorders/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 w:right="-108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4"/>
                <w:szCs w:val="24"/>
                <w:lang w:val="ru-RU" w:bidi="ar-SA"/>
              </w:rPr>
              <w:t>Подпись</w:t>
            </w:r>
          </w:p>
        </w:tc>
        <w:tc>
          <w:tcPr>
            <w:tcW w:w="3266" w:type="dxa"/>
            <w:gridSpan w:val="2"/>
            <w:tcBorders>
              <w:bottom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  <w:tr>
        <w:trPr>
          <w:trHeight w:val="413" w:hRule="atLeast"/>
        </w:trPr>
        <w:tc>
          <w:tcPr>
            <w:tcW w:w="5315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200"/>
              <w:jc w:val="left"/>
              <w:textAlignment w:val="baseline"/>
              <w:rPr/>
            </w:pPr>
            <w:r>
              <w:rPr/>
            </w:r>
          </w:p>
        </w:tc>
        <w:tc>
          <w:tcPr>
            <w:tcW w:w="5316" w:type="dxa"/>
            <w:gridSpan w:val="5"/>
            <w:tcBorders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 w:right="-108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 w:right="-108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                              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/____________________/</w:t>
            </w:r>
          </w:p>
        </w:tc>
      </w:tr>
      <w:tr>
        <w:trPr>
          <w:trHeight w:val="266" w:hRule="atLeast"/>
        </w:trPr>
        <w:tc>
          <w:tcPr>
            <w:tcW w:w="5315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200"/>
              <w:jc w:val="left"/>
              <w:textAlignment w:val="baseline"/>
              <w:rPr/>
            </w:pPr>
            <w:r>
              <w:rPr/>
            </w:r>
          </w:p>
        </w:tc>
        <w:tc>
          <w:tcPr>
            <w:tcW w:w="5316" w:type="dxa"/>
            <w:gridSpan w:val="5"/>
            <w:tcBorders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</w:tbl>
    <w:p>
      <w:pPr>
        <w:pStyle w:val="ConsPlusNormal"/>
        <w:numPr>
          <w:ilvl w:val="0"/>
          <w:numId w:val="0"/>
        </w:numPr>
        <w:ind w:hanging="0"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center"/>
        <w:rPr>
          <w:rFonts w:cs="Times New Roman"/>
          <w:color w:val="auto"/>
        </w:rPr>
      </w:pPr>
      <w:r>
        <w:rPr/>
      </w:r>
    </w:p>
    <w:p>
      <w:pPr>
        <w:pStyle w:val="Normal"/>
        <w:bidi w:val="0"/>
        <w:spacing w:lineRule="auto" w:line="240" w:before="0" w:after="0"/>
        <w:jc w:val="center"/>
        <w:rPr>
          <w:rFonts w:cs="Times New Roman"/>
          <w:color w:val="auto"/>
        </w:rPr>
      </w:pPr>
      <w:r>
        <w:rPr/>
      </w:r>
    </w:p>
    <w:p>
      <w:pPr>
        <w:pStyle w:val="Normal"/>
        <w:bidi w:val="0"/>
        <w:spacing w:lineRule="auto" w:line="240" w:before="0" w:after="0"/>
        <w:jc w:val="center"/>
        <w:rPr>
          <w:rFonts w:cs="Times New Roman"/>
          <w:color w:val="auto"/>
        </w:rPr>
      </w:pPr>
      <w:r>
        <w:rPr>
          <w:rFonts w:cs="Times New Roman"/>
          <w:b/>
          <w:bCs/>
          <w:color w:val="auto"/>
        </w:rPr>
        <w:t xml:space="preserve">АКТ </w:t>
      </w:r>
    </w:p>
    <w:p>
      <w:pPr>
        <w:pStyle w:val="Normal"/>
        <w:bidi w:val="0"/>
        <w:spacing w:lineRule="auto" w:line="240" w:before="0" w:after="0"/>
        <w:jc w:val="center"/>
        <w:rPr>
          <w:rFonts w:cs="Times New Roman"/>
          <w:b/>
          <w:bCs/>
          <w:color w:val="auto"/>
        </w:rPr>
      </w:pPr>
      <w:r>
        <w:rPr>
          <w:rFonts w:cs="Times New Roman"/>
          <w:b/>
          <w:bCs/>
          <w:color w:val="auto"/>
        </w:rPr>
        <w:t>приемки выполненных работ</w:t>
      </w:r>
    </w:p>
    <w:p>
      <w:pPr>
        <w:pStyle w:val="ConsPlusNonformat"/>
        <w:ind w:hanging="0" w:left="0" w:right="-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г. Уфа                                                                                              «___» ______________ 20__ г. </w:t>
      </w:r>
    </w:p>
    <w:p>
      <w:pPr>
        <w:pStyle w:val="ConsPlusNonformat"/>
        <w:ind w:hanging="0" w:left="0" w:right="-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ind w:hanging="0" w:left="0" w:right="-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АНО ДПО «Аккорд», именуемая в дальнейшем "Исполнитель", в лице директора  Майтовой Татьяны Михайловны, действующей на основании Устава, с одной стороны, </w:t>
      </w:r>
    </w:p>
    <w:tbl>
      <w:tblPr>
        <w:tblW w:w="10631" w:type="dxa"/>
        <w:jc w:val="left"/>
        <w:tblInd w:w="-21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9850"/>
      </w:tblGrid>
      <w:tr>
        <w:trPr/>
        <w:tc>
          <w:tcPr>
            <w:tcW w:w="780" w:type="dxa"/>
            <w:tcBorders/>
          </w:tcPr>
          <w:p>
            <w:pPr>
              <w:pStyle w:val="ConsPlusNonformat"/>
              <w:ind w:hanging="0" w:left="0" w:right="-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</w:t>
            </w:r>
          </w:p>
        </w:tc>
        <w:tc>
          <w:tcPr>
            <w:tcW w:w="9850" w:type="dxa"/>
            <w:tcBorders>
              <w:bottom w:val="single" w:sz="4" w:space="0" w:color="000000"/>
            </w:tcBorders>
          </w:tcPr>
          <w:p>
            <w:pPr>
              <w:pStyle w:val="ConsPlusNonformat"/>
              <w:ind w:hanging="0" w:left="0" w:right="-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0630" w:type="dxa"/>
            <w:gridSpan w:val="2"/>
            <w:tcBorders/>
          </w:tcPr>
          <w:p>
            <w:pPr>
              <w:pStyle w:val="ConsPlusNonformat"/>
              <w:ind w:hanging="0" w:left="0" w:right="-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                              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(фамилия, имя, отчество (при наличии) лица, зачисляемого на обучение)</w:t>
            </w:r>
          </w:p>
        </w:tc>
      </w:tr>
    </w:tbl>
    <w:p>
      <w:pPr>
        <w:pStyle w:val="ConsPlusNonformat"/>
        <w:ind w:hanging="0" w:left="0" w:right="-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именуемый в дальнейшем " Обучающийся " и гр. ____________________________, именуемый в дальнейшем "Заказчик", с другой стороны, составили настоящий акт о том, что «Исполнитель» передает, а «Заказчик» принимает выполненную исполнителем в срок с ______________2025г. по _____________2025 г. работу, обусловленную настоящим договором об оказании платных образовательных услуг. Исполнителем были оказаны образовательные услуги по программе профессионального обучения, указанной в п.1.1 договора. Претензии к сроку и качеству выполненных работ отсутствуют. Полная стоимость оказанных услуг составила ___________________________ рублей. </w:t>
      </w:r>
    </w:p>
    <w:p>
      <w:pPr>
        <w:pStyle w:val="ConsPlusNonformat"/>
        <w:ind w:hanging="0" w:left="0" w:right="-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Исполнитель: ______________ Т.М.Майтова           Заказчик: ______________ /__________________/ </w:t>
      </w:r>
    </w:p>
    <w:p>
      <w:pPr>
        <w:pStyle w:val="Normal"/>
        <w:bidi w:val="0"/>
        <w:spacing w:lineRule="auto" w:line="240" w:before="0" w:after="0"/>
        <w:jc w:val="both"/>
        <w:rPr>
          <w:rFonts w:cs="Times New Roman"/>
          <w:color w:val="auto"/>
        </w:rPr>
      </w:pPr>
      <w:r>
        <w:rPr>
          <w:b/>
          <w:bCs/>
          <w:color w:val="auto"/>
          <w:vertAlign w:val="superscript"/>
        </w:rPr>
        <w:t xml:space="preserve">МП  </w:t>
      </w:r>
      <w:r>
        <w:rPr>
          <w:b/>
          <w:bCs/>
          <w:color w:val="auto"/>
        </w:rPr>
        <w:t xml:space="preserve">                                                                                              </w:t>
      </w:r>
      <w:r>
        <w:rPr>
          <w:b/>
          <w:bCs/>
          <w:color w:val="auto"/>
          <w:vertAlign w:val="superscript"/>
        </w:rPr>
        <w:t>п</w:t>
      </w:r>
      <w:r>
        <w:rPr>
          <w:b w:val="false"/>
          <w:bCs w:val="false"/>
          <w:color w:val="auto"/>
          <w:vertAlign w:val="superscript"/>
        </w:rPr>
        <w:t>одпись                               расшифровка подписи</w:t>
      </w:r>
    </w:p>
    <w:p>
      <w:pPr>
        <w:pStyle w:val="ConsPlusNonformat"/>
        <w:ind w:hanging="0" w:left="0" w:right="-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ConsPlusNonformat"/>
        <w:ind w:hanging="0" w:left="0" w:right="-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ind w:hanging="0" w:left="0" w:right="-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ind w:hanging="0" w:left="0" w:right="-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ourier New">
    <w:charset w:val="01"/>
    <w:family w:val="auto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roid Sans Fallback" w:cs="Droid Sans Devanagari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Droid Sans Fallback" w:cs="Droid Sans Devanagari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Droid Sans Devanagari"/>
    </w:rPr>
  </w:style>
  <w:style w:type="paragraph" w:styleId="ConsPlusNonformat">
    <w:name w:val="ConsPlusNonformat"/>
    <w:qFormat/>
    <w:pPr>
      <w:widowControl w:val="false"/>
      <w:suppressAutoHyphens w:val="true"/>
      <w:kinsoku w:val="true"/>
      <w:overflowPunct w:val="true"/>
      <w:autoSpaceDE w:val="true"/>
      <w:bidi w:val="0"/>
      <w:spacing w:lineRule="auto" w:line="240" w:before="0" w:after="0"/>
      <w:jc w:val="left"/>
    </w:pPr>
    <w:rPr>
      <w:rFonts w:ascii="Courier New" w:hAnsi="Courier New" w:eastAsia="Calibri" w:cs="Courier New"/>
      <w:color w:val="auto"/>
      <w:kern w:val="0"/>
      <w:sz w:val="20"/>
      <w:szCs w:val="20"/>
      <w:lang w:val="ru-RU" w:eastAsia="ru-RU" w:bidi="ar-SA"/>
    </w:rPr>
  </w:style>
  <w:style w:type="paragraph" w:styleId="ConsPlusNormal">
    <w:name w:val="ConsPlusNormal"/>
    <w:qFormat/>
    <w:pPr>
      <w:widowControl w:val="false"/>
      <w:suppressAutoHyphens w:val="true"/>
      <w:kinsoku w:val="true"/>
      <w:overflowPunct w:val="true"/>
      <w:autoSpaceDE w:val="true"/>
      <w:bidi w:val="0"/>
      <w:spacing w:lineRule="auto" w:line="240" w:before="0" w:after="0"/>
      <w:jc w:val="left"/>
    </w:pPr>
    <w:rPr>
      <w:rFonts w:ascii="Arial" w:hAnsi="Arial" w:eastAsia="Calibri" w:cs="Arial"/>
      <w:color w:val="auto"/>
      <w:kern w:val="0"/>
      <w:sz w:val="20"/>
      <w:szCs w:val="20"/>
      <w:lang w:val="ru-RU" w:eastAsia="ru-RU" w:bidi="ar-SA"/>
    </w:rPr>
  </w:style>
  <w:style w:type="paragraph" w:styleId="Title">
    <w:name w:val="Title"/>
    <w:basedOn w:val="Normal"/>
    <w:qFormat/>
    <w:pPr>
      <w:keepNext w:val="true"/>
      <w:suppressLineNumbers/>
      <w:spacing w:before="240" w:after="120"/>
    </w:pPr>
    <w:rPr>
      <w:rFonts w:ascii="Arial" w:hAnsi="Arial" w:eastAsia="Calibri" w:cs="Tahoma"/>
      <w:i/>
      <w:iCs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13</TotalTime>
  <Application>LibreOffice/24.8.5.2$Linux_X86_64 LibreOffice_project/480$Build-2</Application>
  <AppVersion>15.0000</AppVersion>
  <Pages>4</Pages>
  <Words>1194</Words>
  <Characters>8753</Characters>
  <CharactersWithSpaces>10346</CharactersWithSpaces>
  <Paragraphs>106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2021-11-23T23:56:10Z</dcterms:created>
  <dc:creator/>
  <dc:description/>
  <dc:language>ru-RU</dc:language>
  <cp:lastModifiedBy/>
  <dcterms:modified xsi:type="dcterms:W3CDTF">2025-06-25T16:37:40Z</dcterms:modified>
  <cp:revision>3</cp:revision>
  <dc:subject/>
  <dc:title/>
</cp:coreProperties>
</file>